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Fonts w:eastAsia="Calibri"/>
          <w:b/>
          <w:bCs/>
          <w:szCs w:val="28"/>
        </w:rPr>
        <w:t xml:space="preserve">                                                                        </w:t>
      </w:r>
    </w:p>
    <w:p>
      <w:pPr>
        <w:pStyle w:val="Standard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Standard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br/>
      </w: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30</w:t>
      </w:r>
      <w:r>
        <w:rPr>
          <w:rFonts w:eastAsia="Times New Roman" w:cs="Times New Roman" w:ascii="Times New Roman" w:hAnsi="Times New Roman"/>
          <w:b w:val="false"/>
          <w:bCs w:val="false"/>
          <w:sz w:val="30"/>
          <w:szCs w:val="30"/>
        </w:rPr>
        <w:t>.11.2025</w:t>
      </w:r>
    </w:p>
    <w:p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</w:rPr>
        <w:b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Итоги осуществления государственного земельного надзора за 10 месяцев 2025 года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Cs/>
          <w:i/>
          <w:i/>
          <w:sz w:val="28"/>
          <w:szCs w:val="28"/>
          <w:highlight w:val="none"/>
        </w:rPr>
      </w:pPr>
      <w:r>
        <w:rPr>
          <w:rFonts w:cs="Times New Roman"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В рамках государственного земельного надзора инспекторами Алтайского Росреестра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за 10 месяцев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2025 года проведено </w:t>
      </w:r>
      <w:r>
        <w:rPr>
          <w:rFonts w:cs="Times New Roman" w:ascii="Times New Roman" w:hAnsi="Times New Roman"/>
          <w:sz w:val="28"/>
          <w:szCs w:val="28"/>
          <w14:ligatures w14:val="none"/>
        </w:rPr>
        <w:t>3764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контрольных (надзорных) мероприятия, в их числе: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>3679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- без взаимодействия с контролируемыми лицами (</w:t>
      </w:r>
      <w:r>
        <w:rPr>
          <w:rFonts w:cs="Times New Roman" w:ascii="Times New Roman" w:hAnsi="Times New Roman"/>
          <w:sz w:val="28"/>
          <w:szCs w:val="28"/>
          <w14:ligatures w14:val="none"/>
        </w:rPr>
        <w:t>2338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наблюдений за соблюден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ием обязательных требований и 1341 выездное обследование),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85 – при взаимодействии с контролируемыми лицами (4 выездных проверки, 5 документарных проверок, 59 инспекционных визитов и 17 рейдовых осмотров, согласованных с прокуратурой края).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>В результате проведенных контрольных (надзорных) мероприятий без взаимодействия с контролируемыми лицами, признаки нарушений обязательных требований земельного законодательства были выявлены бол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ее чем на 1700 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земельных участках.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>В целях профилактики нарушений, а также стимулирования добросовестного поведения правообладателям указанных земельных участков были объявлены предостережения о недопустимости нарушения обязательных требований.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14:ligatures w14:val="none"/>
        </w:rPr>
        <w:t>По результатам проведенных мероприятий при взаимодействии</w:t>
        <w:br/>
        <w:t xml:space="preserve">с контролируемыми лицами государственными земельными инспекторами выявлено 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85 </w:t>
      </w:r>
      <w:r>
        <w:rPr>
          <w:rFonts w:cs="Times New Roman" w:ascii="Times New Roman" w:hAnsi="Times New Roman"/>
          <w:sz w:val="28"/>
          <w:szCs w:val="28"/>
          <w14:ligatures w14:val="none"/>
        </w:rPr>
        <w:t>нарушений обязательных требований, в связи с чем контролируемым лицам выданы предписания об устранении выявленных нарушений, обязательные</w:t>
        <w:br/>
        <w:t>к исполнению.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cs="Times New Roman" w:ascii="Times New Roman" w:hAnsi="Times New Roman"/>
          <w:sz w:val="28"/>
          <w:szCs w:val="28"/>
          <w14:ligatures w14:val="none"/>
        </w:rPr>
        <w:t>Мероприятия по федеральному государственному земельному контролю (надзору) в течение 10 месяцев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2025 года</w:t>
      </w:r>
      <w:r>
        <w:rPr>
          <w:rFonts w:cs="Times New Roman" w:ascii="Times New Roman" w:hAnsi="Times New Roman"/>
          <w:sz w:val="28"/>
          <w:szCs w:val="28"/>
          <w14:ligatures w14:val="none"/>
        </w:rPr>
        <w:t xml:space="preserve"> проведены на землях Алтайского края площадью более 300 тыс. 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Межмуниципального 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Новоалтайского отдела </w:t>
        <w:tab/>
        <w:tab/>
        <w:tab/>
        <w:t xml:space="preserve">                                                       А.Б.Янькова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kern w:val="0"/>
      <w:position w:val="0"/>
      <w:sz w:val="24"/>
      <w:sz w:val="24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LibreOffice/7.6.7.2$Linux_X86_64 LibreOffice_project/60$Build-2</Application>
  <AppVersion>15.0000</AppVersion>
  <Pages>1</Pages>
  <Words>178</Words>
  <Characters>1359</Characters>
  <CharactersWithSpaces>1664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2024-09-04T04:39:00Z</dcterms:created>
  <dc:creator>Сарафанова Анна Евгеньевна</dc:creator>
  <dc:description/>
  <dc:language>ru-RU</dc:language>
  <cp:lastModifiedBy/>
  <dcterms:modified xsi:type="dcterms:W3CDTF">2025-12-22T15:14:45Z</dcterms:modified>
  <cp:revision>16</cp:revision>
  <dc:subject/>
  <dc:title/>
</cp:coreProperties>
</file>