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03</w:t>
      </w:r>
      <w:r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nos" w:hAnsi="Tinos" w:cs="Tinos"/>
          <w:b w:val="false"/>
          <w:bCs/>
          <w:i/>
          <w:i/>
          <w:sz w:val="28"/>
          <w:szCs w:val="28"/>
        </w:rPr>
      </w:pPr>
      <w:r>
        <w:rPr>
          <w:rFonts w:cs="Tinos" w:ascii="Tinos" w:hAnsi="Tinos"/>
          <w:b w:val="false"/>
          <w:bCs/>
          <w:i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Юридические лица будут взаимодействовать с Росреестром только в электронной форме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tLeast" w:line="288" w:before="0" w:after="0"/>
        <w:ind w:left="0" w:right="0" w:firstLine="540"/>
        <w:jc w:val="both"/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eastAsia="Tinos" w:cs="Tinos" w:ascii="Tinos" w:hAnsi="Tinos"/>
          <w:color w:val="000000"/>
          <w:sz w:val="28"/>
          <w:szCs w:val="28"/>
          <w:highlight w:val="white"/>
        </w:rPr>
        <w:t xml:space="preserve">01.03.2025 вступает в силу </w:t>
      </w:r>
      <w:r>
        <w:rPr>
          <w:rFonts w:eastAsia="Tinos" w:cs="Tinos" w:ascii="Tinos" w:hAnsi="Tinos"/>
          <w:color w:val="000000"/>
          <w:spacing w:val="-4"/>
          <w:sz w:val="28"/>
          <w:szCs w:val="28"/>
          <w:highlight w:val="white"/>
        </w:rPr>
        <w:t xml:space="preserve">Федеральный закон от 26.12.2024 № 487-ФЗ «О внесении изменений в отдельные законодательные акты Российской Федерации», согласно которому </w:t>
      </w:r>
      <w:r>
        <w:rPr>
          <w:rFonts w:eastAsia="Tinos" w:cs="Tinos" w:ascii="Tinos" w:hAnsi="Tinos"/>
          <w:color w:val="000000"/>
          <w:sz w:val="28"/>
          <w:szCs w:val="28"/>
          <w:highlight w:val="white"/>
        </w:rPr>
        <w:t>юридические лица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только в форме электронных документов.</w:t>
      </w:r>
    </w:p>
    <w:p>
      <w:pPr>
        <w:pStyle w:val="Normal"/>
        <w:pBdr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nos" w:cs="Tinos" w:ascii="Tinos" w:hAnsi="Tinos"/>
          <w:color w:val="000000"/>
          <w:sz w:val="28"/>
          <w:szCs w:val="28"/>
        </w:rPr>
        <w:t xml:space="preserve">Исключение составляют случаи, </w:t>
      </w:r>
      <w:r>
        <w:rPr>
          <w:rFonts w:eastAsia="Tinos" w:cs="Tinos" w:ascii="Tinos" w:hAnsi="Tinos"/>
          <w:color w:val="000000"/>
          <w:sz w:val="28"/>
          <w:szCs w:val="28"/>
          <w:highlight w:val="white"/>
        </w:rPr>
        <w:t>если стороной сделки, подлежащей государственной регистрации, или сделки, на основании которой подлежит государствен</w:t>
      </w:r>
      <w:r>
        <w:rPr>
          <w:rFonts w:eastAsia="Tinos" w:cs="Tinos" w:ascii="Tinos" w:hAnsi="Tinos"/>
          <w:color w:val="000000"/>
          <w:sz w:val="28"/>
          <w:szCs w:val="28"/>
        </w:rPr>
        <w:t>ной регистрации право, огр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аничение права или обременение объекта недвижимости, является физическое лицо.</w:t>
      </w:r>
    </w:p>
    <w:p>
      <w:pPr>
        <w:pStyle w:val="Normal"/>
        <w:pBdr/>
        <w:spacing w:lineRule="atLeast" w:line="288" w:before="0" w:after="0"/>
        <w:ind w:left="0" w:right="0" w:firstLine="54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28"/>
        </w:rPr>
        <w:t xml:space="preserve">Изменения касаются в том числе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договоров участия в долевом строительстве, которые будут предоставляться в Росреестр исключительно в форме электронных документов.</w:t>
      </w:r>
    </w:p>
    <w:p>
      <w:pPr>
        <w:pStyle w:val="Normal"/>
        <w:pBdr/>
        <w:spacing w:lineRule="atLeast" w:line="288" w:before="0" w:after="0"/>
        <w:ind w:left="0" w:right="0" w:firstLine="540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color w:val="000000"/>
          <w:sz w:val="28"/>
          <w:szCs w:val="28"/>
        </w:rPr>
        <w:t>Кроме того, с 01.03.2025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течение 30 рабочих дней будет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что в 2024 году в Алтайском крае порядка 60% всех обращений поступает в электронном виде, из них заявлений о регистрации ипотеки электронно обращаются в среднем около 70% заявителей, о регистрации ДДУ – около 80%.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обращает внимание граждан и юридических лиц на пилотные проекты для профессиональных участников рынка недвижимости по электронной регистрации, действующие в Алтайском крае: «Школа электронных услуг»,  «Ипотека за 24 часа», «Регистрация ДДУ за 60 минут», «Электронная регистрация в агентствах недвижимости».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 сопровождении Росреестра и Роскадастра в максимально сокращенные сроки. 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semiHidden/>
    <w:unhideWhenUsed/>
    <w:rPr>
      <w:strike w:val="false"/>
      <w:dstrike w:val="false"/>
      <w:color w:val="28529D"/>
      <w:u w:val="none"/>
    </w:rPr>
  </w:style>
  <w:style w:type="character" w:styleId="Style7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>
    <w:name w:val="Символ сноски"/>
    <w:uiPriority w:val="99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Верхний колонтитул Знак"/>
    <w:basedOn w:val="DefaultParagraphFont"/>
    <w:uiPriority w:val="99"/>
    <w:qFormat/>
    <w:rPr/>
  </w:style>
  <w:style w:type="character" w:styleId="Style11" w:customStyle="1">
    <w:name w:val="Нижний колонтитул Знак"/>
    <w:basedOn w:val="DefaultParagraphFont"/>
    <w:uiPriority w:val="99"/>
    <w:qFormat/>
    <w:rPr/>
  </w:style>
  <w:style w:type="character" w:styleId="FontStyle18" w:customStyle="1">
    <w:name w:val="Font Style18"/>
    <w:basedOn w:val="DefaultParagraphFont"/>
    <w:uiPriority w:val="99"/>
    <w:qFormat/>
    <w:rPr>
      <w:rFonts w:ascii="Times New Roman" w:hAnsi="Times New Roman" w:cs="Times New Roman"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Mang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2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uiPriority w:val="99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Style22">
    <w:name w:val="Footnote Text"/>
    <w:basedOn w:val="Normal"/>
    <w:uiPriority w:val="99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B263-9CA5-4C9C-8503-7BAB1380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267</Words>
  <Characters>1903</Characters>
  <CharactersWithSpaces>2237</CharactersWithSpaces>
  <Paragraphs>11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2024-01-15T02:29:00Z</dcterms:created>
  <dc:creator>Хайрутдинова Ольга Анатольевна</dc:creator>
  <dc:description/>
  <dc:language>ru-RU</dc:language>
  <cp:lastModifiedBy/>
  <dcterms:modified xsi:type="dcterms:W3CDTF">2025-02-06T10:23:37Z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