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>01</w:t>
      </w:r>
      <w:r>
        <w:rPr>
          <w:rFonts w:cs="Times New Roman"/>
          <w:b w:val="false"/>
          <w:bCs w:val="false"/>
          <w:sz w:val="28"/>
          <w:szCs w:val="28"/>
        </w:rPr>
        <w:t>.0</w:t>
      </w:r>
      <w:r>
        <w:rPr>
          <w:rFonts w:cs="Times New Roman"/>
          <w:b w:val="false"/>
          <w:bCs w:val="false"/>
          <w:sz w:val="28"/>
          <w:szCs w:val="28"/>
        </w:rPr>
        <w:t>7</w:t>
      </w:r>
      <w:r>
        <w:rPr>
          <w:rFonts w:cs="Times New Roman"/>
          <w:b w:val="false"/>
          <w:bCs w:val="false"/>
          <w:sz w:val="28"/>
          <w:szCs w:val="28"/>
        </w:rPr>
        <w:t>.2025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mes New Roman" w:hAnsi="Times New Roman"/>
          <w:b/>
          <w:bCs/>
        </w:rPr>
      </w:pPr>
      <w:r>
        <w:rPr>
          <w:rFonts w:eastAsia="Tinos" w:cs="Tinos" w:ascii="Times New Roman" w:hAnsi="Times New Roman"/>
          <w:b/>
          <w:bCs/>
          <w:color w:val="000000"/>
          <w:szCs w:val="36"/>
          <w:highlight w:val="white"/>
        </w:rPr>
        <w:t>О</w:t>
      </w:r>
      <w:r>
        <w:rPr>
          <w:rFonts w:eastAsia="Tinos" w:cs="Tinos" w:ascii="Times New Roman" w:hAnsi="Times New Roman"/>
          <w:b/>
          <w:bCs/>
          <w:color w:val="000000"/>
          <w:szCs w:val="36"/>
          <w:highlight w:val="white"/>
        </w:rPr>
        <w:t xml:space="preserve"> необходимости внесения в ЕГРН сведений о ранее возникших правах</w:t>
      </w:r>
      <w:r>
        <w:rPr>
          <w:rFonts w:eastAsia="Tinos" w:cs="Tinos" w:ascii="Times New Roman" w:hAnsi="Times New Roman"/>
          <w:b/>
          <w:bCs/>
          <w:color w:val="000000"/>
          <w:szCs w:val="36"/>
        </w:rPr>
        <w:t xml:space="preserve">. 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/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Управление Росреестра по Алтайскому краю напоминает правообладателям объектов недвижимости о необходимости внесения в Единый государственный реестр недвижимости (далее – ЕГРН) сведений о ранее возникших правах</w:t>
      </w:r>
      <w:r>
        <w:rPr>
          <w:rFonts w:eastAsia="Tinos" w:cs="Tinos" w:ascii="Tinos" w:hAnsi="Tinos"/>
          <w:color w:val="000000"/>
          <w:sz w:val="28"/>
          <w:szCs w:val="36"/>
        </w:rPr>
        <w:t xml:space="preserve">. 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28"/>
          <w:szCs w:val="28"/>
          <w:highlight w:val="whit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 xml:space="preserve">Права на объекты недвижимости, возникшие до дня вступления в силу Федерального закона от 21 июля 1997 года </w:t>
      </w: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№</w:t>
      </w: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 xml:space="preserve"> 122-ФЗ «О государственной регистрации прав на недвижимое имущество и сделок с ним» (до 31.01.1998), признаются юридически действительными при отсутствии их государственной регистрации в ЕГРН. Государственная регистрация таких прав в ЕГРН проводится по желанию их обладателей.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Вместе с тем, если с объектом недвижимости необходимо совершить гражданско-правовую сделку (купли-продажи, дарения, залога недвижимости и др.) государственная регистрация ранее возникших прав в ЕГРН обязательна.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При отсутствии в ЕГРН сведений об объекте недвижимости, право на который возникло ранее, правообладатель может обратиться в орган регистрации прав одновременно с заявлением о внесении в ЕГРН сведений о ранее учтенном объекте недвижимости и заявлением о государственной регистрации ранее возникшего права.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Для подачи заявлений правообладателю нужно обратиться в МФЦ с правоустанавливающим документом на объект недвижимости. Обращаем внимание, что госпошлина за государственную регистрацию права, возникшего до 31.01.1998, а также за внесение сведений о ранее учтенном объекте недвижимости не взимается.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Правообладателям ранее учтенных объектов необходимо понимать, что внесение в ЕГРН сведений о правах обеспечит защиту их прав и имущественных интересов, убережет от мошеннических действий с их имуществом. Внесение в ЕГРН контактных данных правообладателей (адрес электронной почты, почтовый адрес) позволит органу регистрации прав оперативно направлять в адрес собственника различные уведомления.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В личном кабинете портала Госуслуг информация о принадлежащих правообладателю объектах недвижимости воспроизводится только при наличии в ЕГРН сведений о регистрации прав на объект недвижимости гражданина или юридического лица. Отсутствие зарегистрированных прав в порядке, установленном Федеральным законом от 13 июля 2015 года № 218-ФЗ «О государственной регистрации недвижимости», является причиной отсутствия в личном кабинете правообладателя портала Госуслуг сведений об объекте недвижимости. Соответственно правообладатель объекта недвижимости не может воспользоваться всеми доступными услугами портала Госуслуг в отношении принадлежащего ему объекта недвижимости.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Кроме того, отсутствие сведений о правах в ЕГРН, а также информации о правообладателях объекта недвижимости в органах местного самоуправления является основанием для инициирования муниципалитетом процедуры признания имущества бесхозяйным.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>
    <w:name w:val="Символ сноски"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Mangal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1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Footnote Text"/>
    <w:basedOn w:val="Normal"/>
    <w:qFormat/>
    <w:pPr/>
    <w:rPr>
      <w:sz w:val="20"/>
      <w:szCs w:val="20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Blockblock-3c" w:customStyle="1">
    <w:name w:val="block__block-3c"/>
    <w:basedOn w:val="Normal"/>
    <w:qFormat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LibreOffice/7.5.6.2$Linux_X86_64 LibreOffice_project/50$Build-2</Application>
  <AppVersion>15.0000</AppVersion>
  <Pages>1</Pages>
  <Words>346</Words>
  <Characters>2446</Characters>
  <CharactersWithSpaces>2922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2024-09-27T06:27:00Z</dcterms:created>
  <dc:creator>Кузьмина Анна Юрьевна</dc:creator>
  <dc:description/>
  <dc:language>ru-RU</dc:language>
  <cp:lastModifiedBy/>
  <dcterms:modified xsi:type="dcterms:W3CDTF">2025-07-03T10:51:05Z</dcterms:modified>
  <cp:revision>46</cp:revision>
  <dc:subject/>
  <dc:title/>
</cp:coreProperties>
</file>