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A4" w:rsidRPr="00D566A4" w:rsidRDefault="00D566A4" w:rsidP="00D566A4">
      <w:pPr>
        <w:autoSpaceDE w:val="0"/>
        <w:autoSpaceDN w:val="0"/>
        <w:adjustRightInd w:val="0"/>
        <w:rPr>
          <w:rFonts w:eastAsia="Calibri"/>
          <w:b/>
          <w:bCs/>
          <w:sz w:val="28"/>
          <w:szCs w:val="28"/>
        </w:rPr>
      </w:pPr>
      <w:r w:rsidRPr="00D566A4">
        <w:rPr>
          <w:rFonts w:eastAsia="Calibri"/>
          <w:b/>
          <w:bCs/>
          <w:sz w:val="28"/>
          <w:szCs w:val="28"/>
        </w:rPr>
        <w:t xml:space="preserve">    </w:t>
      </w:r>
      <w:r>
        <w:rPr>
          <w:rFonts w:ascii="Calibri" w:eastAsia="Calibri" w:hAnsi="Calibri"/>
          <w:noProof/>
          <w:sz w:val="28"/>
          <w:szCs w:val="20"/>
        </w:rPr>
        <w:drawing>
          <wp:inline distT="0" distB="0" distL="0" distR="0">
            <wp:extent cx="19812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r w:rsidRPr="00D566A4">
        <w:rPr>
          <w:rFonts w:eastAsia="Calibri"/>
          <w:b/>
          <w:bCs/>
          <w:sz w:val="28"/>
          <w:szCs w:val="28"/>
        </w:rPr>
        <w:t xml:space="preserve">                                                                      </w:t>
      </w:r>
    </w:p>
    <w:p w:rsidR="00D566A4" w:rsidRPr="00D566A4" w:rsidRDefault="00D566A4" w:rsidP="00D566A4">
      <w:pPr>
        <w:autoSpaceDE w:val="0"/>
        <w:autoSpaceDN w:val="0"/>
        <w:adjustRightInd w:val="0"/>
        <w:rPr>
          <w:rFonts w:eastAsia="Calibri"/>
          <w:b/>
          <w:bCs/>
          <w:sz w:val="28"/>
          <w:szCs w:val="28"/>
        </w:rPr>
      </w:pPr>
    </w:p>
    <w:p w:rsidR="00D566A4" w:rsidRPr="00D566A4" w:rsidRDefault="00B75492" w:rsidP="00D566A4">
      <w:pPr>
        <w:autoSpaceDE w:val="0"/>
        <w:autoSpaceDN w:val="0"/>
        <w:adjustRightInd w:val="0"/>
        <w:jc w:val="right"/>
        <w:rPr>
          <w:rFonts w:eastAsia="Calibri"/>
          <w:bCs/>
          <w:sz w:val="28"/>
          <w:szCs w:val="28"/>
        </w:rPr>
      </w:pPr>
      <w:r>
        <w:rPr>
          <w:rFonts w:eastAsia="Calibri"/>
          <w:bCs/>
          <w:sz w:val="28"/>
          <w:szCs w:val="28"/>
        </w:rPr>
        <w:t>27</w:t>
      </w:r>
      <w:bookmarkStart w:id="0" w:name="_GoBack"/>
      <w:bookmarkEnd w:id="0"/>
      <w:r w:rsidR="00D566A4">
        <w:rPr>
          <w:rFonts w:eastAsia="Calibri"/>
          <w:bCs/>
          <w:sz w:val="28"/>
          <w:szCs w:val="28"/>
        </w:rPr>
        <w:t>.09</w:t>
      </w:r>
      <w:r w:rsidR="00D566A4" w:rsidRPr="00D566A4">
        <w:rPr>
          <w:rFonts w:eastAsia="Calibri"/>
          <w:bCs/>
          <w:sz w:val="28"/>
          <w:szCs w:val="28"/>
        </w:rPr>
        <w:t>.2024</w:t>
      </w:r>
    </w:p>
    <w:p w:rsidR="00D566A4" w:rsidRPr="00D566A4" w:rsidRDefault="00D566A4" w:rsidP="00D566A4">
      <w:pPr>
        <w:jc w:val="center"/>
      </w:pPr>
    </w:p>
    <w:p w:rsidR="00D61B7F" w:rsidRPr="00E14722" w:rsidRDefault="00E6564E" w:rsidP="00D566A4">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D61B7F">
      <w:pPr>
        <w:autoSpaceDE w:val="0"/>
        <w:autoSpaceDN w:val="0"/>
        <w:adjustRightInd w:val="0"/>
        <w:ind w:firstLine="708"/>
        <w:jc w:val="both"/>
        <w:rPr>
          <w:b/>
          <w:sz w:val="28"/>
          <w:szCs w:val="28"/>
        </w:rPr>
      </w:pPr>
    </w:p>
    <w:p w:rsidR="00A476EB" w:rsidRDefault="00A476EB" w:rsidP="00A476EB">
      <w:pPr>
        <w:ind w:firstLine="709"/>
        <w:jc w:val="both"/>
        <w:rPr>
          <w:sz w:val="28"/>
          <w:szCs w:val="28"/>
        </w:rPr>
      </w:pPr>
      <w:proofErr w:type="gramStart"/>
      <w:r>
        <w:rPr>
          <w:sz w:val="28"/>
          <w:szCs w:val="28"/>
        </w:rPr>
        <w:t>Алтайский</w:t>
      </w:r>
      <w:proofErr w:type="gramEnd"/>
      <w:r>
        <w:rPr>
          <w:sz w:val="28"/>
          <w:szCs w:val="28"/>
        </w:rPr>
        <w:t xml:space="preserve"> </w:t>
      </w:r>
      <w:proofErr w:type="spellStart"/>
      <w:r>
        <w:rPr>
          <w:sz w:val="28"/>
          <w:szCs w:val="28"/>
        </w:rPr>
        <w:t>Росреестр</w:t>
      </w:r>
      <w:proofErr w:type="spellEnd"/>
      <w:r>
        <w:rPr>
          <w:sz w:val="28"/>
          <w:szCs w:val="28"/>
        </w:rPr>
        <w:t xml:space="preserve"> продолжает решать задачу по повышению эффективности использования земель края. </w:t>
      </w:r>
    </w:p>
    <w:p w:rsidR="005629F0" w:rsidRPr="006B4278" w:rsidRDefault="00A476EB" w:rsidP="00075EE1">
      <w:pPr>
        <w:pStyle w:val="blockblock-3c"/>
        <w:shd w:val="clear" w:color="auto" w:fill="FFFFFF"/>
        <w:spacing w:before="0" w:beforeAutospacing="0" w:after="0" w:afterAutospacing="0"/>
        <w:ind w:firstLine="709"/>
        <w:jc w:val="both"/>
        <w:rPr>
          <w:sz w:val="28"/>
          <w:szCs w:val="26"/>
        </w:rPr>
      </w:pPr>
      <w:r>
        <w:rPr>
          <w:sz w:val="28"/>
          <w:szCs w:val="28"/>
        </w:rPr>
        <w:t>Всего</w:t>
      </w:r>
      <w:r w:rsidR="00D61B7F" w:rsidRPr="005F693A">
        <w:rPr>
          <w:sz w:val="28"/>
          <w:szCs w:val="28"/>
        </w:rPr>
        <w:t xml:space="preserve"> в крае выявлено</w:t>
      </w:r>
      <w:r w:rsidR="00E00A38" w:rsidRPr="005F693A">
        <w:rPr>
          <w:sz w:val="28"/>
          <w:szCs w:val="28"/>
        </w:rPr>
        <w:t xml:space="preserve"> </w:t>
      </w:r>
      <w:r w:rsidR="00FD52E1">
        <w:rPr>
          <w:sz w:val="28"/>
          <w:szCs w:val="28"/>
        </w:rPr>
        <w:t>1261</w:t>
      </w:r>
      <w:r w:rsidR="00D61B7F" w:rsidRPr="00B7378C">
        <w:rPr>
          <w:sz w:val="28"/>
          <w:szCs w:val="28"/>
        </w:rPr>
        <w:t xml:space="preserve"> земельн</w:t>
      </w:r>
      <w:r w:rsidR="00CE4A8F" w:rsidRPr="00B7378C">
        <w:rPr>
          <w:sz w:val="28"/>
          <w:szCs w:val="28"/>
        </w:rPr>
        <w:t>ы</w:t>
      </w:r>
      <w:r w:rsidR="00FD52E1">
        <w:rPr>
          <w:sz w:val="28"/>
          <w:szCs w:val="28"/>
        </w:rPr>
        <w:t>й</w:t>
      </w:r>
      <w:r w:rsidR="00CE4A8F" w:rsidRPr="00B7378C">
        <w:rPr>
          <w:sz w:val="28"/>
          <w:szCs w:val="28"/>
        </w:rPr>
        <w:t xml:space="preserve"> участ</w:t>
      </w:r>
      <w:r w:rsidR="00FD52E1">
        <w:rPr>
          <w:sz w:val="28"/>
          <w:szCs w:val="28"/>
        </w:rPr>
        <w:t>о</w:t>
      </w:r>
      <w:r w:rsidR="00220A5B">
        <w:rPr>
          <w:sz w:val="28"/>
          <w:szCs w:val="28"/>
        </w:rPr>
        <w:t>к</w:t>
      </w:r>
      <w:r w:rsidR="00D61B7F" w:rsidRPr="00B7378C">
        <w:rPr>
          <w:sz w:val="28"/>
          <w:szCs w:val="28"/>
        </w:rPr>
        <w:t xml:space="preserve"> и территори</w:t>
      </w:r>
      <w:r w:rsidR="00220A5B">
        <w:rPr>
          <w:sz w:val="28"/>
          <w:szCs w:val="28"/>
        </w:rPr>
        <w:t>и</w:t>
      </w:r>
      <w:r w:rsidR="00D61B7F" w:rsidRPr="00B7378C">
        <w:rPr>
          <w:sz w:val="28"/>
          <w:szCs w:val="28"/>
        </w:rPr>
        <w:t xml:space="preserve"> общей площадью </w:t>
      </w:r>
      <w:r w:rsidR="00FD52E1">
        <w:rPr>
          <w:sz w:val="28"/>
          <w:szCs w:val="28"/>
        </w:rPr>
        <w:t>3157</w:t>
      </w:r>
      <w:r w:rsidR="00D61B7F" w:rsidRPr="00B7378C">
        <w:rPr>
          <w:sz w:val="28"/>
          <w:szCs w:val="28"/>
        </w:rPr>
        <w:t xml:space="preserve"> га</w:t>
      </w:r>
      <w:r w:rsidR="00D61B7F" w:rsidRPr="006B4278">
        <w:rPr>
          <w:sz w:val="28"/>
          <w:szCs w:val="28"/>
        </w:rPr>
        <w:t>, возможных для вовлечения под жилищное строительство.</w:t>
      </w:r>
      <w:r w:rsidR="00CD0984" w:rsidRPr="006B4278">
        <w:rPr>
          <w:sz w:val="28"/>
          <w:szCs w:val="28"/>
        </w:rPr>
        <w:t xml:space="preserve"> </w:t>
      </w:r>
      <w:r w:rsidR="000A5F90">
        <w:rPr>
          <w:sz w:val="28"/>
          <w:szCs w:val="28"/>
        </w:rPr>
        <w:t>Увидеть данные</w:t>
      </w:r>
      <w:r w:rsidR="00E43019" w:rsidRPr="006B4278">
        <w:rPr>
          <w:sz w:val="28"/>
          <w:szCs w:val="28"/>
        </w:rPr>
        <w:t xml:space="preserve">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CE4A8F">
        <w:rPr>
          <w:sz w:val="28"/>
          <w:szCs w:val="26"/>
        </w:rPr>
        <w:t xml:space="preserve">ажена информация о </w:t>
      </w:r>
      <w:r w:rsidR="00A476EB">
        <w:rPr>
          <w:sz w:val="28"/>
          <w:szCs w:val="26"/>
        </w:rPr>
        <w:t>948</w:t>
      </w:r>
      <w:r w:rsidR="001F5AF8" w:rsidRPr="00B7378C">
        <w:rPr>
          <w:sz w:val="28"/>
          <w:szCs w:val="26"/>
        </w:rPr>
        <w:t xml:space="preserve"> </w:t>
      </w:r>
      <w:r w:rsidR="001F5AF8" w:rsidRPr="005F693A">
        <w:rPr>
          <w:sz w:val="28"/>
          <w:szCs w:val="26"/>
        </w:rPr>
        <w:t>з</w:t>
      </w:r>
      <w:r w:rsidR="005F693A" w:rsidRPr="005F693A">
        <w:rPr>
          <w:sz w:val="28"/>
          <w:szCs w:val="26"/>
        </w:rPr>
        <w:t xml:space="preserve">емельных </w:t>
      </w:r>
      <w:r w:rsidR="005F693A">
        <w:rPr>
          <w:sz w:val="28"/>
          <w:szCs w:val="26"/>
        </w:rPr>
        <w:t>участк</w:t>
      </w:r>
      <w:r w:rsidR="00147144">
        <w:rPr>
          <w:sz w:val="28"/>
          <w:szCs w:val="26"/>
        </w:rPr>
        <w:t>ах и территориях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FD52E1" w:rsidRPr="000E24B8" w:rsidRDefault="00FD52E1" w:rsidP="00FD52E1">
      <w:pPr>
        <w:suppressAutoHyphens/>
        <w:ind w:firstLine="709"/>
        <w:jc w:val="both"/>
        <w:rPr>
          <w:rFonts w:eastAsia="Calibri"/>
          <w:sz w:val="28"/>
          <w:szCs w:val="28"/>
          <w:lang w:eastAsia="en-US"/>
        </w:rPr>
      </w:pPr>
      <w:r>
        <w:rPr>
          <w:rFonts w:eastAsia="Calibri"/>
          <w:sz w:val="28"/>
          <w:szCs w:val="28"/>
          <w:lang w:eastAsia="en-US"/>
        </w:rPr>
        <w:t>П</w:t>
      </w:r>
      <w:r w:rsidRPr="000E24B8">
        <w:rPr>
          <w:rFonts w:eastAsia="Calibri"/>
          <w:sz w:val="28"/>
          <w:szCs w:val="28"/>
          <w:lang w:eastAsia="en-US"/>
        </w:rPr>
        <w:t xml:space="preserve">о результатам реализации проекта «Земля для туризма» в </w:t>
      </w:r>
      <w:r>
        <w:rPr>
          <w:rFonts w:eastAsia="Calibri"/>
          <w:sz w:val="28"/>
          <w:szCs w:val="28"/>
          <w:lang w:eastAsia="en-US"/>
        </w:rPr>
        <w:t>п</w:t>
      </w:r>
      <w:r w:rsidRPr="000E24B8">
        <w:rPr>
          <w:rFonts w:eastAsia="Calibri"/>
          <w:sz w:val="28"/>
          <w:szCs w:val="28"/>
          <w:lang w:eastAsia="en-US"/>
        </w:rPr>
        <w:t xml:space="preserve">еречень </w:t>
      </w:r>
      <w:r>
        <w:rPr>
          <w:rFonts w:eastAsia="Calibri"/>
          <w:sz w:val="28"/>
          <w:szCs w:val="28"/>
          <w:lang w:eastAsia="en-US"/>
        </w:rPr>
        <w:t xml:space="preserve">объектов туристического интереса и земельных участков и территорий для вовлечения в туристическую деятельность </w:t>
      </w:r>
      <w:r w:rsidRPr="000E24B8">
        <w:rPr>
          <w:rFonts w:eastAsia="Calibri"/>
          <w:sz w:val="28"/>
          <w:szCs w:val="28"/>
          <w:lang w:eastAsia="en-US"/>
        </w:rPr>
        <w:t>включены сведения о:</w:t>
      </w:r>
    </w:p>
    <w:p w:rsidR="00FD52E1" w:rsidRPr="000E24B8" w:rsidRDefault="00FD52E1" w:rsidP="00FD52E1">
      <w:pPr>
        <w:suppressAutoHyphens/>
        <w:ind w:firstLine="709"/>
        <w:jc w:val="both"/>
        <w:rPr>
          <w:rFonts w:eastAsia="Calibri"/>
          <w:sz w:val="28"/>
          <w:szCs w:val="28"/>
          <w:lang w:eastAsia="en-US"/>
        </w:rPr>
      </w:pPr>
      <w:r w:rsidRPr="000E24B8">
        <w:rPr>
          <w:rFonts w:eastAsia="Calibri"/>
          <w:sz w:val="28"/>
          <w:szCs w:val="28"/>
          <w:lang w:eastAsia="en-US"/>
        </w:rPr>
        <w:t>1</w:t>
      </w:r>
      <w:r>
        <w:rPr>
          <w:rFonts w:eastAsia="Calibri"/>
          <w:sz w:val="28"/>
          <w:szCs w:val="28"/>
          <w:lang w:eastAsia="en-US"/>
        </w:rPr>
        <w:t>5</w:t>
      </w:r>
      <w:r w:rsidRPr="000E24B8">
        <w:rPr>
          <w:rFonts w:eastAsia="Calibri"/>
          <w:sz w:val="28"/>
          <w:szCs w:val="28"/>
          <w:lang w:eastAsia="en-US"/>
        </w:rPr>
        <w:t xml:space="preserve"> </w:t>
      </w:r>
      <w:proofErr w:type="gramStart"/>
      <w:r w:rsidRPr="000E24B8">
        <w:rPr>
          <w:rFonts w:eastAsia="Calibri"/>
          <w:sz w:val="28"/>
          <w:szCs w:val="28"/>
          <w:lang w:eastAsia="en-US"/>
        </w:rPr>
        <w:t>объектах</w:t>
      </w:r>
      <w:proofErr w:type="gramEnd"/>
      <w:r w:rsidRPr="000E24B8">
        <w:rPr>
          <w:rFonts w:eastAsia="Calibri"/>
          <w:sz w:val="28"/>
          <w:szCs w:val="28"/>
          <w:lang w:eastAsia="en-US"/>
        </w:rPr>
        <w:t xml:space="preserve"> туристического интереса: 2 озера Соленых </w:t>
      </w:r>
      <w:proofErr w:type="spellStart"/>
      <w:r w:rsidRPr="000E24B8">
        <w:rPr>
          <w:rFonts w:eastAsia="Calibri"/>
          <w:sz w:val="28"/>
          <w:szCs w:val="28"/>
          <w:lang w:eastAsia="en-US"/>
        </w:rPr>
        <w:t>Завьяловского</w:t>
      </w:r>
      <w:proofErr w:type="spellEnd"/>
      <w:r w:rsidRPr="000E24B8">
        <w:rPr>
          <w:rFonts w:eastAsia="Calibri"/>
          <w:sz w:val="28"/>
          <w:szCs w:val="28"/>
          <w:lang w:eastAsia="en-US"/>
        </w:rPr>
        <w:t xml:space="preserve"> </w:t>
      </w:r>
      <w:r>
        <w:rPr>
          <w:rFonts w:eastAsia="Calibri"/>
          <w:sz w:val="28"/>
          <w:szCs w:val="28"/>
          <w:lang w:eastAsia="en-US"/>
        </w:rPr>
        <w:br/>
      </w:r>
      <w:r w:rsidRPr="000E24B8">
        <w:rPr>
          <w:rFonts w:eastAsia="Calibri"/>
          <w:sz w:val="28"/>
          <w:szCs w:val="28"/>
          <w:lang w:eastAsia="en-US"/>
        </w:rPr>
        <w:t xml:space="preserve">и </w:t>
      </w:r>
      <w:proofErr w:type="spellStart"/>
      <w:r w:rsidRPr="000E24B8">
        <w:rPr>
          <w:rFonts w:eastAsia="Calibri"/>
          <w:sz w:val="28"/>
          <w:szCs w:val="28"/>
          <w:lang w:eastAsia="en-US"/>
        </w:rPr>
        <w:t>Баевского</w:t>
      </w:r>
      <w:proofErr w:type="spellEnd"/>
      <w:r w:rsidRPr="000E24B8">
        <w:rPr>
          <w:rFonts w:eastAsia="Calibri"/>
          <w:sz w:val="28"/>
          <w:szCs w:val="28"/>
          <w:lang w:eastAsia="en-US"/>
        </w:rPr>
        <w:t xml:space="preserve"> районов, озера: </w:t>
      </w:r>
      <w:proofErr w:type="gramStart"/>
      <w:r w:rsidRPr="000E24B8">
        <w:rPr>
          <w:rFonts w:eastAsia="Calibri"/>
          <w:sz w:val="28"/>
          <w:szCs w:val="28"/>
          <w:lang w:eastAsia="en-US"/>
        </w:rPr>
        <w:t xml:space="preserve">Горькое и </w:t>
      </w:r>
      <w:proofErr w:type="spellStart"/>
      <w:r w:rsidRPr="000E24B8">
        <w:rPr>
          <w:rFonts w:eastAsia="Calibri"/>
          <w:sz w:val="28"/>
          <w:szCs w:val="28"/>
          <w:lang w:eastAsia="en-US"/>
        </w:rPr>
        <w:t>Мормышанское</w:t>
      </w:r>
      <w:proofErr w:type="spellEnd"/>
      <w:r w:rsidRPr="000E24B8">
        <w:rPr>
          <w:rFonts w:eastAsia="Calibri"/>
          <w:sz w:val="28"/>
          <w:szCs w:val="28"/>
          <w:lang w:eastAsia="en-US"/>
        </w:rPr>
        <w:t xml:space="preserve"> Романовского района, Большое Яровое города Яровое, </w:t>
      </w:r>
      <w:proofErr w:type="spellStart"/>
      <w:r w:rsidRPr="000E24B8">
        <w:rPr>
          <w:rFonts w:eastAsia="Calibri"/>
          <w:sz w:val="28"/>
          <w:szCs w:val="28"/>
          <w:lang w:eastAsia="en-US"/>
        </w:rPr>
        <w:t>Жыланды</w:t>
      </w:r>
      <w:proofErr w:type="spellEnd"/>
      <w:r w:rsidRPr="000E24B8">
        <w:rPr>
          <w:rFonts w:eastAsia="Calibri"/>
          <w:sz w:val="28"/>
          <w:szCs w:val="28"/>
          <w:lang w:eastAsia="en-US"/>
        </w:rPr>
        <w:t xml:space="preserve"> и Большое </w:t>
      </w:r>
      <w:proofErr w:type="spellStart"/>
      <w:r w:rsidRPr="000E24B8">
        <w:rPr>
          <w:rFonts w:eastAsia="Calibri"/>
          <w:sz w:val="28"/>
          <w:szCs w:val="28"/>
          <w:lang w:eastAsia="en-US"/>
        </w:rPr>
        <w:t>Шкло</w:t>
      </w:r>
      <w:proofErr w:type="spellEnd"/>
      <w:r w:rsidRPr="000E24B8">
        <w:rPr>
          <w:rFonts w:eastAsia="Calibri"/>
          <w:sz w:val="28"/>
          <w:szCs w:val="28"/>
          <w:lang w:eastAsia="en-US"/>
        </w:rPr>
        <w:t xml:space="preserve"> </w:t>
      </w:r>
      <w:proofErr w:type="spellStart"/>
      <w:r w:rsidRPr="000E24B8">
        <w:rPr>
          <w:rFonts w:eastAsia="Calibri"/>
          <w:sz w:val="28"/>
          <w:szCs w:val="28"/>
          <w:lang w:eastAsia="en-US"/>
        </w:rPr>
        <w:t>Кулундинского</w:t>
      </w:r>
      <w:proofErr w:type="spellEnd"/>
      <w:r w:rsidRPr="000E24B8">
        <w:rPr>
          <w:rFonts w:eastAsia="Calibri"/>
          <w:sz w:val="28"/>
          <w:szCs w:val="28"/>
          <w:lang w:eastAsia="en-US"/>
        </w:rPr>
        <w:t xml:space="preserve"> района, </w:t>
      </w:r>
      <w:proofErr w:type="spellStart"/>
      <w:r w:rsidRPr="000E24B8">
        <w:rPr>
          <w:rFonts w:eastAsia="Calibri"/>
          <w:sz w:val="28"/>
          <w:szCs w:val="28"/>
          <w:lang w:eastAsia="en-US"/>
        </w:rPr>
        <w:t>Колыванское</w:t>
      </w:r>
      <w:proofErr w:type="spellEnd"/>
      <w:r w:rsidRPr="000E24B8">
        <w:rPr>
          <w:rFonts w:eastAsia="Calibri"/>
          <w:sz w:val="28"/>
          <w:szCs w:val="28"/>
          <w:lang w:eastAsia="en-US"/>
        </w:rPr>
        <w:t xml:space="preserve"> </w:t>
      </w:r>
      <w:proofErr w:type="spellStart"/>
      <w:r w:rsidRPr="000E24B8">
        <w:rPr>
          <w:rFonts w:eastAsia="Calibri"/>
          <w:sz w:val="28"/>
          <w:szCs w:val="28"/>
          <w:lang w:eastAsia="en-US"/>
        </w:rPr>
        <w:t>Змеиногорского</w:t>
      </w:r>
      <w:proofErr w:type="spellEnd"/>
      <w:r w:rsidRPr="000E24B8">
        <w:rPr>
          <w:rFonts w:eastAsia="Calibri"/>
          <w:sz w:val="28"/>
          <w:szCs w:val="28"/>
          <w:lang w:eastAsia="en-US"/>
        </w:rPr>
        <w:t xml:space="preserve"> района, Песчаное </w:t>
      </w:r>
      <w:proofErr w:type="spellStart"/>
      <w:r w:rsidRPr="000E24B8">
        <w:rPr>
          <w:rFonts w:eastAsia="Calibri"/>
          <w:sz w:val="28"/>
          <w:szCs w:val="28"/>
          <w:lang w:eastAsia="en-US"/>
        </w:rPr>
        <w:t>Бурлинского</w:t>
      </w:r>
      <w:proofErr w:type="spellEnd"/>
      <w:r w:rsidRPr="000E24B8">
        <w:rPr>
          <w:rFonts w:eastAsia="Calibri"/>
          <w:sz w:val="28"/>
          <w:szCs w:val="28"/>
          <w:lang w:eastAsia="en-US"/>
        </w:rPr>
        <w:t xml:space="preserve"> района, Малиновое Михайловского района,</w:t>
      </w:r>
      <w:r>
        <w:rPr>
          <w:rFonts w:eastAsia="Calibri"/>
          <w:sz w:val="28"/>
          <w:szCs w:val="28"/>
          <w:lang w:eastAsia="en-US"/>
        </w:rPr>
        <w:t xml:space="preserve"> </w:t>
      </w:r>
      <w:proofErr w:type="spellStart"/>
      <w:r>
        <w:rPr>
          <w:rFonts w:eastAsia="Calibri"/>
          <w:sz w:val="28"/>
          <w:szCs w:val="28"/>
          <w:lang w:eastAsia="en-US"/>
        </w:rPr>
        <w:t>Красилово</w:t>
      </w:r>
      <w:proofErr w:type="spellEnd"/>
      <w:r>
        <w:rPr>
          <w:rFonts w:eastAsia="Calibri"/>
          <w:sz w:val="28"/>
          <w:szCs w:val="28"/>
          <w:lang w:eastAsia="en-US"/>
        </w:rPr>
        <w:t xml:space="preserve"> </w:t>
      </w:r>
      <w:proofErr w:type="spellStart"/>
      <w:r>
        <w:rPr>
          <w:rFonts w:eastAsia="Calibri"/>
          <w:sz w:val="28"/>
          <w:szCs w:val="28"/>
          <w:lang w:eastAsia="en-US"/>
        </w:rPr>
        <w:t>Косихинского</w:t>
      </w:r>
      <w:proofErr w:type="spellEnd"/>
      <w:r>
        <w:rPr>
          <w:rFonts w:eastAsia="Calibri"/>
          <w:sz w:val="28"/>
          <w:szCs w:val="28"/>
          <w:lang w:eastAsia="en-US"/>
        </w:rPr>
        <w:t xml:space="preserve"> района,</w:t>
      </w:r>
      <w:r w:rsidRPr="000E24B8">
        <w:rPr>
          <w:rFonts w:eastAsia="Calibri"/>
          <w:sz w:val="28"/>
          <w:szCs w:val="28"/>
          <w:lang w:eastAsia="en-US"/>
        </w:rPr>
        <w:t xml:space="preserve"> река </w:t>
      </w:r>
      <w:proofErr w:type="spellStart"/>
      <w:r w:rsidRPr="000E24B8">
        <w:rPr>
          <w:rFonts w:eastAsia="Calibri"/>
          <w:sz w:val="28"/>
          <w:szCs w:val="28"/>
          <w:lang w:eastAsia="en-US"/>
        </w:rPr>
        <w:t>Чарыш</w:t>
      </w:r>
      <w:proofErr w:type="spellEnd"/>
      <w:r w:rsidRPr="000E24B8">
        <w:rPr>
          <w:rFonts w:eastAsia="Calibri"/>
          <w:sz w:val="28"/>
          <w:szCs w:val="28"/>
          <w:lang w:eastAsia="en-US"/>
        </w:rPr>
        <w:t xml:space="preserve"> </w:t>
      </w:r>
      <w:proofErr w:type="spellStart"/>
      <w:r w:rsidRPr="000E24B8">
        <w:rPr>
          <w:rFonts w:eastAsia="Calibri"/>
          <w:sz w:val="28"/>
          <w:szCs w:val="28"/>
          <w:lang w:eastAsia="en-US"/>
        </w:rPr>
        <w:t>Краснощековского</w:t>
      </w:r>
      <w:proofErr w:type="spellEnd"/>
      <w:r w:rsidRPr="000E24B8">
        <w:rPr>
          <w:rFonts w:eastAsia="Calibri"/>
          <w:sz w:val="28"/>
          <w:szCs w:val="28"/>
          <w:lang w:eastAsia="en-US"/>
        </w:rPr>
        <w:t xml:space="preserve"> района, река Обь Каменского района, река </w:t>
      </w:r>
      <w:proofErr w:type="spellStart"/>
      <w:r w:rsidRPr="000E24B8">
        <w:rPr>
          <w:rFonts w:eastAsia="Calibri"/>
          <w:sz w:val="28"/>
          <w:szCs w:val="28"/>
          <w:lang w:eastAsia="en-US"/>
        </w:rPr>
        <w:t>Неня</w:t>
      </w:r>
      <w:proofErr w:type="spellEnd"/>
      <w:r w:rsidRPr="000E24B8">
        <w:rPr>
          <w:rFonts w:eastAsia="Calibri"/>
          <w:sz w:val="28"/>
          <w:szCs w:val="28"/>
          <w:lang w:eastAsia="en-US"/>
        </w:rPr>
        <w:t xml:space="preserve"> </w:t>
      </w:r>
      <w:proofErr w:type="spellStart"/>
      <w:r w:rsidRPr="000E24B8">
        <w:rPr>
          <w:rFonts w:eastAsia="Calibri"/>
          <w:sz w:val="28"/>
          <w:szCs w:val="28"/>
          <w:lang w:eastAsia="en-US"/>
        </w:rPr>
        <w:t>Солтонского</w:t>
      </w:r>
      <w:proofErr w:type="spellEnd"/>
      <w:r w:rsidRPr="000E24B8">
        <w:rPr>
          <w:rFonts w:eastAsia="Calibri"/>
          <w:sz w:val="28"/>
          <w:szCs w:val="28"/>
          <w:lang w:eastAsia="en-US"/>
        </w:rPr>
        <w:t xml:space="preserve"> района, Барнаульский ленточный бор </w:t>
      </w:r>
      <w:proofErr w:type="spellStart"/>
      <w:r w:rsidRPr="000E24B8">
        <w:rPr>
          <w:rFonts w:eastAsia="Calibri"/>
          <w:sz w:val="28"/>
          <w:szCs w:val="28"/>
          <w:lang w:eastAsia="en-US"/>
        </w:rPr>
        <w:t>Калманского</w:t>
      </w:r>
      <w:proofErr w:type="spellEnd"/>
      <w:r w:rsidRPr="000E24B8">
        <w:rPr>
          <w:rFonts w:eastAsia="Calibri"/>
          <w:sz w:val="28"/>
          <w:szCs w:val="28"/>
          <w:lang w:eastAsia="en-US"/>
        </w:rPr>
        <w:t xml:space="preserve"> района);</w:t>
      </w:r>
      <w:proofErr w:type="gramEnd"/>
    </w:p>
    <w:p w:rsidR="00FD52E1" w:rsidRDefault="00FD52E1" w:rsidP="00FD52E1">
      <w:pPr>
        <w:ind w:right="-1" w:firstLine="709"/>
        <w:jc w:val="both"/>
        <w:rPr>
          <w:sz w:val="28"/>
          <w:szCs w:val="28"/>
        </w:rPr>
      </w:pPr>
      <w:r>
        <w:rPr>
          <w:rFonts w:eastAsia="Calibri"/>
          <w:sz w:val="28"/>
          <w:szCs w:val="28"/>
          <w:lang w:eastAsia="en-US"/>
        </w:rPr>
        <w:t>32</w:t>
      </w:r>
      <w:r w:rsidRPr="000E24B8">
        <w:rPr>
          <w:rFonts w:eastAsia="Calibri"/>
          <w:sz w:val="28"/>
          <w:szCs w:val="28"/>
          <w:lang w:eastAsia="en-US"/>
        </w:rPr>
        <w:t xml:space="preserve"> земельных </w:t>
      </w:r>
      <w:proofErr w:type="gramStart"/>
      <w:r w:rsidRPr="000E24B8">
        <w:rPr>
          <w:rFonts w:eastAsia="Calibri"/>
          <w:sz w:val="28"/>
          <w:szCs w:val="28"/>
          <w:lang w:eastAsia="en-US"/>
        </w:rPr>
        <w:t>участках</w:t>
      </w:r>
      <w:proofErr w:type="gramEnd"/>
      <w:r w:rsidRPr="000E24B8">
        <w:rPr>
          <w:rFonts w:eastAsia="Calibri"/>
          <w:sz w:val="28"/>
          <w:szCs w:val="28"/>
          <w:lang w:eastAsia="en-US"/>
        </w:rPr>
        <w:t xml:space="preserve"> и территориях общей площадью 26</w:t>
      </w:r>
      <w:r>
        <w:rPr>
          <w:rFonts w:eastAsia="Calibri"/>
          <w:sz w:val="28"/>
          <w:szCs w:val="28"/>
          <w:lang w:eastAsia="en-US"/>
        </w:rPr>
        <w:t>9,4305</w:t>
      </w:r>
      <w:r w:rsidRPr="000E24B8">
        <w:rPr>
          <w:rFonts w:eastAsia="Calibri"/>
          <w:sz w:val="28"/>
          <w:szCs w:val="28"/>
          <w:lang w:eastAsia="en-US"/>
        </w:rPr>
        <w:t xml:space="preserve"> га, расположенных в близи объектов туристического интереса.</w:t>
      </w:r>
    </w:p>
    <w:p w:rsidR="00A476EB" w:rsidRPr="00A476EB" w:rsidRDefault="00A476EB" w:rsidP="00FD52E1">
      <w:pPr>
        <w:autoSpaceDE w:val="0"/>
        <w:autoSpaceDN w:val="0"/>
        <w:adjustRightInd w:val="0"/>
        <w:ind w:firstLine="709"/>
        <w:jc w:val="both"/>
        <w:rPr>
          <w:b/>
          <w:sz w:val="28"/>
          <w:szCs w:val="28"/>
        </w:rPr>
      </w:pPr>
      <w:r>
        <w:rPr>
          <w:color w:val="000000"/>
          <w:sz w:val="28"/>
          <w:szCs w:val="28"/>
        </w:rPr>
        <w:t xml:space="preserve">Все включаемые в проекты земельные участки и территории проходят тщательную проверку и утверждаются на заседаниях оперативного штаба, созданного при Управлении </w:t>
      </w:r>
      <w:proofErr w:type="spellStart"/>
      <w:r>
        <w:rPr>
          <w:color w:val="000000"/>
          <w:sz w:val="28"/>
          <w:szCs w:val="28"/>
        </w:rPr>
        <w:t>Росреестра</w:t>
      </w:r>
      <w:proofErr w:type="spellEnd"/>
      <w:r>
        <w:rPr>
          <w:color w:val="000000"/>
          <w:sz w:val="28"/>
          <w:szCs w:val="28"/>
        </w:rPr>
        <w:t xml:space="preserve"> по Алтайскому краю. После утверждения подробная информац</w:t>
      </w:r>
      <w:r w:rsidR="00FD52E1">
        <w:rPr>
          <w:color w:val="000000"/>
          <w:sz w:val="28"/>
          <w:szCs w:val="28"/>
        </w:rPr>
        <w:t>ия о свободных участках размещае</w:t>
      </w:r>
      <w:r>
        <w:rPr>
          <w:color w:val="000000"/>
          <w:sz w:val="28"/>
          <w:szCs w:val="28"/>
        </w:rPr>
        <w:t xml:space="preserve">тся </w:t>
      </w:r>
      <w:r w:rsidR="006A66A2">
        <w:rPr>
          <w:color w:val="000000"/>
          <w:sz w:val="28"/>
          <w:szCs w:val="28"/>
        </w:rPr>
        <w:br/>
      </w:r>
      <w:r w:rsidR="006A66A2" w:rsidRPr="000E24B8">
        <w:rPr>
          <w:rFonts w:eastAsia="Calibri"/>
          <w:sz w:val="28"/>
          <w:szCs w:val="28"/>
          <w:lang w:eastAsia="en-US"/>
        </w:rPr>
        <w:t>на публичной кадастровой карте в сервис</w:t>
      </w:r>
      <w:r w:rsidR="006A66A2">
        <w:rPr>
          <w:rFonts w:eastAsia="Calibri"/>
          <w:sz w:val="28"/>
          <w:szCs w:val="28"/>
          <w:lang w:eastAsia="en-US"/>
        </w:rPr>
        <w:t>ах</w:t>
      </w:r>
      <w:r w:rsidR="006A66A2" w:rsidRPr="000E24B8">
        <w:rPr>
          <w:rFonts w:eastAsia="Calibri"/>
          <w:sz w:val="28"/>
          <w:szCs w:val="28"/>
          <w:lang w:eastAsia="en-US"/>
        </w:rPr>
        <w:t xml:space="preserve"> </w:t>
      </w:r>
      <w:r w:rsidR="006A66A2">
        <w:rPr>
          <w:rFonts w:eastAsia="Calibri"/>
          <w:sz w:val="28"/>
          <w:szCs w:val="28"/>
          <w:lang w:eastAsia="en-US"/>
        </w:rPr>
        <w:t xml:space="preserve">«Земля для стройки» </w:t>
      </w:r>
      <w:r w:rsidR="006A66A2">
        <w:rPr>
          <w:rFonts w:eastAsia="Calibri"/>
          <w:sz w:val="28"/>
          <w:szCs w:val="28"/>
          <w:lang w:eastAsia="en-US"/>
        </w:rPr>
        <w:br/>
        <w:t xml:space="preserve">и </w:t>
      </w:r>
      <w:r w:rsidR="006A66A2" w:rsidRPr="000E24B8">
        <w:rPr>
          <w:rFonts w:eastAsia="Calibri"/>
          <w:sz w:val="28"/>
          <w:szCs w:val="28"/>
          <w:lang w:eastAsia="en-US"/>
        </w:rPr>
        <w:t>«Земля для туризма»</w:t>
      </w:r>
      <w:r>
        <w:rPr>
          <w:color w:val="000000"/>
          <w:sz w:val="28"/>
          <w:szCs w:val="28"/>
        </w:rPr>
        <w:t>.</w:t>
      </w:r>
      <w:r>
        <w:rPr>
          <w:sz w:val="28"/>
          <w:szCs w:val="28"/>
        </w:rPr>
        <w:t xml:space="preserve"> </w:t>
      </w:r>
    </w:p>
    <w:p w:rsidR="004142D4" w:rsidRPr="00613C45" w:rsidRDefault="00E14722" w:rsidP="00FD52E1">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w:t>
      </w:r>
      <w:r w:rsidR="007470DF">
        <w:rPr>
          <w:color w:val="auto"/>
          <w:sz w:val="28"/>
          <w:szCs w:val="28"/>
          <w:shd w:val="clear" w:color="auto" w:fill="FFFFFF"/>
        </w:rPr>
        <w:t>,</w:t>
      </w:r>
      <w:r w:rsidR="00A26C2D" w:rsidRPr="00E14722">
        <w:rPr>
          <w:color w:val="auto"/>
          <w:sz w:val="28"/>
          <w:szCs w:val="28"/>
          <w:shd w:val="clear" w:color="auto" w:fill="FFFFFF"/>
        </w:rPr>
        <w:t xml:space="preserve">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продолжает пополнят</w:t>
      </w:r>
      <w:r w:rsidR="00147144">
        <w:rPr>
          <w:color w:val="auto"/>
          <w:sz w:val="28"/>
          <w:szCs w:val="28"/>
          <w:shd w:val="clear" w:color="auto" w:fill="FFFFFF"/>
        </w:rPr>
        <w:t>ь</w:t>
      </w:r>
      <w:r w:rsidRPr="00E14722">
        <w:rPr>
          <w:color w:val="auto"/>
          <w:sz w:val="28"/>
          <w:szCs w:val="28"/>
          <w:shd w:val="clear" w:color="auto" w:fill="FFFFFF"/>
        </w:rPr>
        <w:t>ся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027D93" w:rsidRDefault="00D57D14" w:rsidP="00B75492">
      <w:pPr>
        <w:shd w:val="clear" w:color="auto" w:fill="FFFFFF"/>
        <w:ind w:firstLine="709"/>
        <w:jc w:val="both"/>
        <w:rPr>
          <w:rFonts w:eastAsia="Calibri"/>
          <w:b/>
          <w:noProof/>
          <w:sz w:val="22"/>
          <w:szCs w:val="22"/>
          <w:lang w:eastAsia="sk-SK"/>
        </w:rPr>
      </w:pPr>
      <w:r w:rsidRPr="00E14722">
        <w:rPr>
          <w:i/>
          <w:u w:val="single"/>
        </w:rPr>
        <w:t>Справка:</w:t>
      </w:r>
      <w:r w:rsidRPr="00E14722">
        <w:rPr>
          <w:i/>
        </w:rPr>
        <w:t xml:space="preserve"> Для поиска земельного участка нужно зайти </w:t>
      </w:r>
      <w:r w:rsidR="0016311B">
        <w:rPr>
          <w:i/>
        </w:rPr>
        <w:t>на сайт публичной кадастровой карты</w:t>
      </w:r>
      <w:r w:rsidRPr="00E14722">
        <w:rPr>
          <w:i/>
        </w:rPr>
        <w:t xml:space="preserve">, затем выбрать в критериях поиска «Земля для стройки» или </w:t>
      </w:r>
      <w:r w:rsidRPr="00E14722">
        <w:rPr>
          <w:i/>
          <w:shd w:val="clear" w:color="auto" w:fill="FFFFFF"/>
        </w:rPr>
        <w:t xml:space="preserve">«Земля для туризма» </w:t>
      </w:r>
      <w:r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shd w:val="clear" w:color="auto" w:fill="FFFFFF"/>
        </w:rPr>
        <w:t xml:space="preserve"> а также общедоступные сведения о них, к примеру, площадь, адрес объекта, категорию земель</w:t>
      </w:r>
      <w:r w:rsidRPr="00E14722">
        <w:rPr>
          <w:i/>
        </w:rPr>
        <w:t>.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 нажав на ссылку «Подать обращение» в информационном окне объекта.</w:t>
      </w:r>
    </w:p>
    <w:sectPr w:rsidR="00027D93"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B4" w:rsidRDefault="000D02B4" w:rsidP="00D61B7F">
      <w:r>
        <w:separator/>
      </w:r>
    </w:p>
  </w:endnote>
  <w:endnote w:type="continuationSeparator" w:id="0">
    <w:p w:rsidR="000D02B4" w:rsidRDefault="000D02B4"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B4" w:rsidRDefault="000D02B4" w:rsidP="00D61B7F">
      <w:r>
        <w:separator/>
      </w:r>
    </w:p>
  </w:footnote>
  <w:footnote w:type="continuationSeparator" w:id="0">
    <w:p w:rsidR="000D02B4" w:rsidRDefault="000D02B4"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88E"/>
    <w:rsid w:val="00017A11"/>
    <w:rsid w:val="00022A2A"/>
    <w:rsid w:val="00025955"/>
    <w:rsid w:val="00027D93"/>
    <w:rsid w:val="00031935"/>
    <w:rsid w:val="00041AB1"/>
    <w:rsid w:val="00065C33"/>
    <w:rsid w:val="00075EE1"/>
    <w:rsid w:val="00094343"/>
    <w:rsid w:val="00096F60"/>
    <w:rsid w:val="000A5F90"/>
    <w:rsid w:val="000C05DC"/>
    <w:rsid w:val="000D02B4"/>
    <w:rsid w:val="001052D8"/>
    <w:rsid w:val="00125E0F"/>
    <w:rsid w:val="00147144"/>
    <w:rsid w:val="00154ECE"/>
    <w:rsid w:val="0016311B"/>
    <w:rsid w:val="001728B0"/>
    <w:rsid w:val="0017609E"/>
    <w:rsid w:val="001C4133"/>
    <w:rsid w:val="001D337F"/>
    <w:rsid w:val="001E74FA"/>
    <w:rsid w:val="001F042B"/>
    <w:rsid w:val="001F5AF8"/>
    <w:rsid w:val="00220A5B"/>
    <w:rsid w:val="002A3D8F"/>
    <w:rsid w:val="002F3A9A"/>
    <w:rsid w:val="002F6443"/>
    <w:rsid w:val="00333A85"/>
    <w:rsid w:val="0036037C"/>
    <w:rsid w:val="00376A50"/>
    <w:rsid w:val="00384AA2"/>
    <w:rsid w:val="003D519D"/>
    <w:rsid w:val="00413314"/>
    <w:rsid w:val="004142D4"/>
    <w:rsid w:val="00416BE6"/>
    <w:rsid w:val="00421428"/>
    <w:rsid w:val="0042394D"/>
    <w:rsid w:val="00430BCB"/>
    <w:rsid w:val="004776D2"/>
    <w:rsid w:val="004C3150"/>
    <w:rsid w:val="004D3D20"/>
    <w:rsid w:val="004E1D6E"/>
    <w:rsid w:val="0050149E"/>
    <w:rsid w:val="00527542"/>
    <w:rsid w:val="0054101B"/>
    <w:rsid w:val="005629F0"/>
    <w:rsid w:val="005A38E6"/>
    <w:rsid w:val="005A3D7B"/>
    <w:rsid w:val="005F693A"/>
    <w:rsid w:val="00607B8F"/>
    <w:rsid w:val="00610067"/>
    <w:rsid w:val="00613C45"/>
    <w:rsid w:val="0061432D"/>
    <w:rsid w:val="00665FED"/>
    <w:rsid w:val="00675BB0"/>
    <w:rsid w:val="006A66A2"/>
    <w:rsid w:val="006A717A"/>
    <w:rsid w:val="006B4278"/>
    <w:rsid w:val="006B5CBF"/>
    <w:rsid w:val="006E118B"/>
    <w:rsid w:val="006E2D35"/>
    <w:rsid w:val="00711F55"/>
    <w:rsid w:val="00716853"/>
    <w:rsid w:val="00721FD8"/>
    <w:rsid w:val="0072693F"/>
    <w:rsid w:val="00731D46"/>
    <w:rsid w:val="00731FA9"/>
    <w:rsid w:val="007470DF"/>
    <w:rsid w:val="00750815"/>
    <w:rsid w:val="007A3994"/>
    <w:rsid w:val="007C337E"/>
    <w:rsid w:val="007F747A"/>
    <w:rsid w:val="00813344"/>
    <w:rsid w:val="00841CD5"/>
    <w:rsid w:val="008A6615"/>
    <w:rsid w:val="008E5837"/>
    <w:rsid w:val="008F7D80"/>
    <w:rsid w:val="00952492"/>
    <w:rsid w:val="00972276"/>
    <w:rsid w:val="00982DDC"/>
    <w:rsid w:val="009859D3"/>
    <w:rsid w:val="009B0145"/>
    <w:rsid w:val="009B512A"/>
    <w:rsid w:val="00A26C2D"/>
    <w:rsid w:val="00A476EB"/>
    <w:rsid w:val="00A57401"/>
    <w:rsid w:val="00A64C68"/>
    <w:rsid w:val="00AB73F3"/>
    <w:rsid w:val="00AC151C"/>
    <w:rsid w:val="00AD4423"/>
    <w:rsid w:val="00B5164E"/>
    <w:rsid w:val="00B528C4"/>
    <w:rsid w:val="00B7378C"/>
    <w:rsid w:val="00B75492"/>
    <w:rsid w:val="00BB1B31"/>
    <w:rsid w:val="00BB3400"/>
    <w:rsid w:val="00C07DF8"/>
    <w:rsid w:val="00C40556"/>
    <w:rsid w:val="00C55C71"/>
    <w:rsid w:val="00C60311"/>
    <w:rsid w:val="00C70FEA"/>
    <w:rsid w:val="00C73E20"/>
    <w:rsid w:val="00CC6B5C"/>
    <w:rsid w:val="00CD0984"/>
    <w:rsid w:val="00CD583B"/>
    <w:rsid w:val="00CE4A8F"/>
    <w:rsid w:val="00CF4F33"/>
    <w:rsid w:val="00D40EF3"/>
    <w:rsid w:val="00D46C60"/>
    <w:rsid w:val="00D55395"/>
    <w:rsid w:val="00D566A4"/>
    <w:rsid w:val="00D57D14"/>
    <w:rsid w:val="00D61B7F"/>
    <w:rsid w:val="00D61EB2"/>
    <w:rsid w:val="00D6404D"/>
    <w:rsid w:val="00D94E95"/>
    <w:rsid w:val="00DB2182"/>
    <w:rsid w:val="00DB7E62"/>
    <w:rsid w:val="00DC250C"/>
    <w:rsid w:val="00E00A38"/>
    <w:rsid w:val="00E049E5"/>
    <w:rsid w:val="00E14722"/>
    <w:rsid w:val="00E272E5"/>
    <w:rsid w:val="00E43019"/>
    <w:rsid w:val="00E61A81"/>
    <w:rsid w:val="00E6564E"/>
    <w:rsid w:val="00E6649C"/>
    <w:rsid w:val="00E90C76"/>
    <w:rsid w:val="00EA1BFF"/>
    <w:rsid w:val="00EF1B7F"/>
    <w:rsid w:val="00F1549A"/>
    <w:rsid w:val="00F156BA"/>
    <w:rsid w:val="00F24C82"/>
    <w:rsid w:val="00F51A6C"/>
    <w:rsid w:val="00F659CA"/>
    <w:rsid w:val="00F819D5"/>
    <w:rsid w:val="00F92BF1"/>
    <w:rsid w:val="00FA3BFF"/>
    <w:rsid w:val="00FC1207"/>
    <w:rsid w:val="00FC2835"/>
    <w:rsid w:val="00FD52E1"/>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 w:type="paragraph" w:styleId="aa">
    <w:name w:val="Normal (Web)"/>
    <w:basedOn w:val="a"/>
    <w:uiPriority w:val="99"/>
    <w:unhideWhenUsed/>
    <w:rsid w:val="00A476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 w:type="paragraph" w:styleId="aa">
    <w:name w:val="Normal (Web)"/>
    <w:basedOn w:val="a"/>
    <w:uiPriority w:val="99"/>
    <w:unhideWhenUsed/>
    <w:rsid w:val="00A47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27625729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58027930">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56F3-9E3B-4E1D-85BA-F888C0EB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2024-06-19T07:51:00Z</cp:lastPrinted>
  <dcterms:created xsi:type="dcterms:W3CDTF">2024-09-27T06:45:00Z</dcterms:created>
  <dcterms:modified xsi:type="dcterms:W3CDTF">2024-09-27T06:45:00Z</dcterms:modified>
</cp:coreProperties>
</file>